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JÜL-2026-39-23 D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einigungsdienstleistungen in städtischen Gebäud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Reinigung in städtischen Gebäuden 
für die Jahre 2027-2030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